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350D1B" w14:textId="77777777" w:rsidR="00EA6FF0" w:rsidRPr="00EA6FF0" w:rsidRDefault="00EA6FF0" w:rsidP="00EA6FF0">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KINNITATUD</w:t>
      </w:r>
    </w:p>
    <w:p w14:paraId="68447882" w14:textId="77777777" w:rsidR="00EA6FF0" w:rsidRPr="00EA6FF0" w:rsidRDefault="00EA6FF0" w:rsidP="00EA6FF0">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RMK õigus- ja hangete osakonna </w:t>
      </w:r>
    </w:p>
    <w:p w14:paraId="25CFF9CE" w14:textId="54F70004" w:rsidR="00EA6FF0" w:rsidRPr="00EA6FF0" w:rsidRDefault="00EA6FF0" w:rsidP="00EA6FF0">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juhataja käskkirjaga nr 1-47.3436/1</w:t>
      </w:r>
    </w:p>
    <w:p w14:paraId="36AF20DD" w14:textId="77777777" w:rsidR="00EA6FF0" w:rsidRPr="00EA6FF0" w:rsidRDefault="00EA6FF0" w:rsidP="00EA6FF0">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778C8DA2" w14:textId="28F2D579" w:rsidR="00EA6FF0" w:rsidRPr="00EA6FF0" w:rsidRDefault="00EA6FF0" w:rsidP="00EA6FF0">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Hanke nimetus: Siia ja harjuse kasvatustiikide ja taristu projekti koostamine</w:t>
      </w:r>
    </w:p>
    <w:p w14:paraId="66226767" w14:textId="562B6B80" w:rsidR="00EA6FF0" w:rsidRPr="00EA6FF0" w:rsidRDefault="00EA6FF0" w:rsidP="00EA6FF0">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Viitenumber: </w:t>
      </w:r>
      <w:r w:rsidR="00A01A2E" w:rsidRPr="00A01A2E">
        <w:rPr>
          <w:rFonts w:ascii="Times New Roman" w:eastAsia="Times New Roman" w:hAnsi="Times New Roman" w:cs="Times New Roman"/>
          <w:kern w:val="0"/>
          <w:sz w:val="24"/>
          <w:szCs w:val="24"/>
          <w:lang w:eastAsia="ar-SA"/>
          <w14:ligatures w14:val="none"/>
        </w:rPr>
        <w:t>296846</w:t>
      </w:r>
    </w:p>
    <w:p w14:paraId="50E5B575" w14:textId="77777777" w:rsidR="00EA6FF0" w:rsidRPr="00EA6FF0" w:rsidRDefault="00EA6FF0" w:rsidP="00EA6FF0">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Hankija: Riigimetsa Majandamise Keskus (70004459)</w:t>
      </w:r>
    </w:p>
    <w:p w14:paraId="176F1795" w14:textId="77777777" w:rsidR="00EA6FF0" w:rsidRPr="00EA6FF0" w:rsidRDefault="00EA6FF0" w:rsidP="00EA6FF0">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1BE86CF3" w14:textId="77777777" w:rsidR="00EA6FF0" w:rsidRPr="00EA6FF0" w:rsidRDefault="00EA6FF0" w:rsidP="00EA6FF0">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3EA85422" w14:textId="77777777" w:rsidR="00EA6FF0" w:rsidRPr="00EA6FF0" w:rsidRDefault="00EA6FF0" w:rsidP="00EA6FF0">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HANKEDOKUMENT</w:t>
      </w:r>
    </w:p>
    <w:p w14:paraId="5AB07C7C" w14:textId="77777777" w:rsidR="00EA6FF0" w:rsidRPr="00EA6FF0" w:rsidRDefault="00EA6FF0" w:rsidP="00EA6FF0">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3FA47C9C" w14:textId="77777777" w:rsidR="00EA6FF0" w:rsidRPr="00EA6FF0" w:rsidRDefault="00EA6FF0" w:rsidP="00EA6FF0">
      <w:pPr>
        <w:numPr>
          <w:ilvl w:val="0"/>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ÜLDOSA</w:t>
      </w:r>
    </w:p>
    <w:p w14:paraId="244D452A" w14:textId="5895E8F1" w:rsidR="00EA6FF0" w:rsidRPr="00EA6FF0" w:rsidRDefault="00EA6FF0" w:rsidP="00EA6FF0">
      <w:pPr>
        <w:numPr>
          <w:ilvl w:val="1"/>
          <w:numId w:val="1"/>
        </w:numPr>
        <w:tabs>
          <w:tab w:val="left" w:pos="426"/>
        </w:tabs>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Hankemenetluse liik: </w:t>
      </w:r>
      <w:r>
        <w:rPr>
          <w:rFonts w:ascii="Times New Roman" w:eastAsia="Times New Roman" w:hAnsi="Times New Roman" w:cs="Times New Roman"/>
          <w:kern w:val="0"/>
          <w:sz w:val="24"/>
          <w:szCs w:val="24"/>
          <w:lang w:eastAsia="ar-SA"/>
          <w14:ligatures w14:val="none"/>
        </w:rPr>
        <w:t>väikehange</w:t>
      </w:r>
    </w:p>
    <w:p w14:paraId="43632397" w14:textId="77777777"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Hankija nimi ja andmed: Riigimetsa Majandamise Keskus (RMK), </w:t>
      </w:r>
      <w:proofErr w:type="spellStart"/>
      <w:r w:rsidRPr="00EA6FF0">
        <w:rPr>
          <w:rFonts w:ascii="Times New Roman" w:eastAsia="Times New Roman" w:hAnsi="Times New Roman" w:cs="Times New Roman"/>
          <w:kern w:val="0"/>
          <w:sz w:val="24"/>
          <w:szCs w:val="24"/>
          <w:lang w:eastAsia="ar-SA"/>
          <w14:ligatures w14:val="none"/>
        </w:rPr>
        <w:t>reg</w:t>
      </w:r>
      <w:proofErr w:type="spellEnd"/>
      <w:r w:rsidRPr="00EA6FF0">
        <w:rPr>
          <w:rFonts w:ascii="Times New Roman" w:eastAsia="Times New Roman" w:hAnsi="Times New Roman" w:cs="Times New Roman"/>
          <w:kern w:val="0"/>
          <w:sz w:val="24"/>
          <w:szCs w:val="24"/>
          <w:lang w:eastAsia="ar-SA"/>
          <w14:ligatures w14:val="none"/>
        </w:rPr>
        <w:t>-kood 70004459, Mõisa/3, Sagadi küla, Haljala, 45403 Lääne-Virumaa, RMK õigus- ja hangete osakond</w:t>
      </w:r>
    </w:p>
    <w:p w14:paraId="4D592EB2" w14:textId="77777777"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Hange viiakse läbi elektroonilise hankena </w:t>
      </w:r>
      <w:proofErr w:type="spellStart"/>
      <w:r w:rsidRPr="00EA6FF0">
        <w:rPr>
          <w:rFonts w:ascii="Times New Roman" w:eastAsia="Times New Roman" w:hAnsi="Times New Roman" w:cs="Times New Roman"/>
          <w:kern w:val="0"/>
          <w:sz w:val="24"/>
          <w:szCs w:val="24"/>
          <w:lang w:eastAsia="ar-SA"/>
          <w14:ligatures w14:val="none"/>
        </w:rPr>
        <w:t>e-riigihangete</w:t>
      </w:r>
      <w:proofErr w:type="spellEnd"/>
      <w:r w:rsidRPr="00EA6FF0">
        <w:rPr>
          <w:rFonts w:ascii="Times New Roman" w:eastAsia="Times New Roman" w:hAnsi="Times New Roman" w:cs="Times New Roman"/>
          <w:kern w:val="0"/>
          <w:sz w:val="24"/>
          <w:szCs w:val="24"/>
          <w:lang w:eastAsia="ar-SA"/>
          <w14:ligatures w14:val="none"/>
        </w:rPr>
        <w:t xml:space="preserve"> keskkonnas (edaspidi </w:t>
      </w:r>
      <w:proofErr w:type="spellStart"/>
      <w:r w:rsidRPr="00EA6FF0">
        <w:rPr>
          <w:rFonts w:ascii="Times New Roman" w:eastAsia="Times New Roman" w:hAnsi="Times New Roman" w:cs="Times New Roman"/>
          <w:kern w:val="0"/>
          <w:sz w:val="24"/>
          <w:szCs w:val="24"/>
          <w:lang w:eastAsia="ar-SA"/>
          <w14:ligatures w14:val="none"/>
        </w:rPr>
        <w:t>eRHR</w:t>
      </w:r>
      <w:proofErr w:type="spellEnd"/>
      <w:r w:rsidRPr="00EA6FF0">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3D5A7001" w14:textId="77777777"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Hankija ei vastuta võimalike viivituste, tõrgete või katkestuste eest, mida põhjustavad hankija kontrolli alt väljas olevad asjaolud, elektrikatkestused, häired pakkuja või hankija telefoni- või internetiühenduses või muude elektrooniliste seadmete ja vahendite, sealhulgas tarkvara tööd. Hankija ei vastuta </w:t>
      </w:r>
      <w:proofErr w:type="spellStart"/>
      <w:r w:rsidRPr="00EA6FF0">
        <w:rPr>
          <w:rFonts w:ascii="Times New Roman" w:eastAsia="Times New Roman" w:hAnsi="Times New Roman" w:cs="Times New Roman"/>
          <w:kern w:val="0"/>
          <w:sz w:val="24"/>
          <w:szCs w:val="24"/>
          <w:lang w:eastAsia="ar-SA"/>
          <w14:ligatures w14:val="none"/>
        </w:rPr>
        <w:t>eRHRi</w:t>
      </w:r>
      <w:proofErr w:type="spellEnd"/>
      <w:r w:rsidRPr="00EA6FF0">
        <w:rPr>
          <w:rFonts w:ascii="Times New Roman" w:eastAsia="Times New Roman" w:hAnsi="Times New Roman" w:cs="Times New Roman"/>
          <w:kern w:val="0"/>
          <w:sz w:val="24"/>
          <w:szCs w:val="24"/>
          <w:lang w:eastAsia="ar-SA"/>
          <w14:ligatures w14:val="none"/>
        </w:rPr>
        <w:t xml:space="preserve"> kasutamisest või mittekasutamisest tekkinud kahjude või saamatajäänud tulu eest. </w:t>
      </w:r>
    </w:p>
    <w:p w14:paraId="5187BC0A" w14:textId="77777777"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5F45B821" w14:textId="77777777"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EA6FF0">
        <w:rPr>
          <w:rFonts w:ascii="Times New Roman" w:eastAsia="Times New Roman" w:hAnsi="Times New Roman" w:cs="Times New Roman"/>
          <w:kern w:val="0"/>
          <w:sz w:val="24"/>
          <w:szCs w:val="24"/>
          <w:lang w:eastAsia="ar-SA"/>
          <w14:ligatures w14:val="none"/>
        </w:rPr>
        <w:t>eRHRi</w:t>
      </w:r>
      <w:proofErr w:type="spellEnd"/>
      <w:r w:rsidRPr="00EA6FF0">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10B5A46E" w14:textId="77777777" w:rsidR="00EA6FF0" w:rsidRDefault="00EA6FF0" w:rsidP="00EA6FF0">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 (RHS § 52 lg 3).</w:t>
      </w:r>
    </w:p>
    <w:p w14:paraId="2019EE3B" w14:textId="2E233649" w:rsidR="00EA6FF0" w:rsidRPr="00EA6FF0" w:rsidRDefault="00EA6FF0" w:rsidP="00EA6FF0">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Hanke tulemusena valminud projekteerimistöö rahastatakse EL LIFE integreeritud projekti „Kliimamuutustega kohanemise tegevuste elluviimine Eestis (LIFE21-IPC-EE-LIFE-SIP </w:t>
      </w:r>
      <w:proofErr w:type="spellStart"/>
      <w:r w:rsidRPr="00EA6FF0">
        <w:rPr>
          <w:rFonts w:ascii="Times New Roman" w:eastAsia="Times New Roman" w:hAnsi="Times New Roman" w:cs="Times New Roman"/>
          <w:kern w:val="0"/>
          <w:sz w:val="24"/>
          <w:szCs w:val="24"/>
          <w:lang w:eastAsia="ar-SA"/>
          <w14:ligatures w14:val="none"/>
        </w:rPr>
        <w:t>AdaptEst</w:t>
      </w:r>
      <w:proofErr w:type="spellEnd"/>
      <w:r w:rsidRPr="00EA6FF0">
        <w:rPr>
          <w:rFonts w:ascii="Times New Roman" w:eastAsia="Times New Roman" w:hAnsi="Times New Roman" w:cs="Times New Roman"/>
          <w:kern w:val="0"/>
          <w:sz w:val="24"/>
          <w:szCs w:val="24"/>
          <w:lang w:eastAsia="ar-SA"/>
          <w14:ligatures w14:val="none"/>
        </w:rPr>
        <w:t>/101069566)“ vahenditest</w:t>
      </w:r>
      <w:r>
        <w:rPr>
          <w:rFonts w:ascii="Times New Roman" w:eastAsia="Times New Roman" w:hAnsi="Times New Roman" w:cs="Times New Roman"/>
          <w:kern w:val="0"/>
          <w:sz w:val="24"/>
          <w:szCs w:val="24"/>
          <w:lang w:eastAsia="ar-SA"/>
          <w14:ligatures w14:val="none"/>
        </w:rPr>
        <w:t>.</w:t>
      </w:r>
    </w:p>
    <w:p w14:paraId="2371CCA8" w14:textId="77777777" w:rsidR="00EA6FF0" w:rsidRPr="00EA6FF0" w:rsidRDefault="00EA6FF0" w:rsidP="00EA6FF0">
      <w:pPr>
        <w:numPr>
          <w:ilvl w:val="0"/>
          <w:numId w:val="1"/>
        </w:numPr>
        <w:tabs>
          <w:tab w:val="left" w:pos="426"/>
        </w:tabs>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PAKKUMUSE ESITAMISE ETTEPANEK</w:t>
      </w:r>
    </w:p>
    <w:p w14:paraId="5FC50173" w14:textId="1A284858" w:rsidR="00EA6FF0" w:rsidRPr="00EA6FF0" w:rsidRDefault="00EA6FF0" w:rsidP="00EA6FF0">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Hankija teeb ettepaneku osaleda riigihankes: „Siia ja harjuse kasvatustiikide ja taristu projekti koostamine“ ning esitada pakkumusi vastavalt hanketeates (edaspidi HT) ja hanke alusdokumentides (edaspidi HD) sisalduvatele tingimustele.</w:t>
      </w:r>
    </w:p>
    <w:p w14:paraId="23D5905D" w14:textId="77777777" w:rsidR="00EA6FF0" w:rsidRPr="00EA6FF0" w:rsidRDefault="00EA6FF0" w:rsidP="00EA6FF0">
      <w:pPr>
        <w:numPr>
          <w:ilvl w:val="0"/>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HANKELEPINGU ESE, TINGIMUSED JA TÄHTAEG</w:t>
      </w:r>
    </w:p>
    <w:p w14:paraId="531015BA" w14:textId="773C46B0" w:rsidR="00EA6FF0" w:rsidRPr="00EA6FF0" w:rsidRDefault="00EA6FF0" w:rsidP="00EA6FF0">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Hankelepingu esemeks </w:t>
      </w:r>
      <w:r w:rsidRPr="00EA6FF0">
        <w:rPr>
          <w:rFonts w:ascii="Times New Roman" w:eastAsia="Times New Roman" w:hAnsi="Times New Roman" w:cs="Times New Roman"/>
          <w:kern w:val="0"/>
          <w:sz w:val="24"/>
          <w:szCs w:val="24"/>
          <w:lang w:eastAsia="ar-SA"/>
          <w14:ligatures w14:val="none"/>
        </w:rPr>
        <w:t>on siia ja harjuse noorkalade kasvatamise</w:t>
      </w:r>
      <w:r>
        <w:rPr>
          <w:rFonts w:ascii="Times New Roman" w:eastAsia="Times New Roman" w:hAnsi="Times New Roman" w:cs="Times New Roman"/>
          <w:kern w:val="0"/>
          <w:sz w:val="24"/>
          <w:szCs w:val="24"/>
          <w:lang w:eastAsia="ar-SA"/>
          <w14:ligatures w14:val="none"/>
        </w:rPr>
        <w:t xml:space="preserve"> tiikide ja vajaliku taristu ehitamise ehitisprojekti  projekteerimistööd</w:t>
      </w:r>
      <w:r w:rsidR="00216958">
        <w:rPr>
          <w:rFonts w:ascii="Times New Roman" w:eastAsia="Times New Roman" w:hAnsi="Times New Roman" w:cs="Times New Roman"/>
          <w:kern w:val="0"/>
          <w:sz w:val="24"/>
          <w:szCs w:val="24"/>
          <w:lang w:eastAsia="ar-SA"/>
          <w14:ligatures w14:val="none"/>
        </w:rPr>
        <w:t xml:space="preserve">, </w:t>
      </w:r>
      <w:r w:rsidR="00612A01">
        <w:rPr>
          <w:rFonts w:ascii="Times New Roman" w:eastAsia="Times New Roman" w:hAnsi="Times New Roman" w:cs="Times New Roman"/>
          <w:kern w:val="0"/>
          <w:sz w:val="24"/>
          <w:szCs w:val="24"/>
          <w:lang w:eastAsia="ar-SA"/>
          <w14:ligatures w14:val="none"/>
        </w:rPr>
        <w:t xml:space="preserve">tööprojekti </w:t>
      </w:r>
      <w:r w:rsidR="00216958">
        <w:rPr>
          <w:rFonts w:ascii="Times New Roman" w:eastAsia="Times New Roman" w:hAnsi="Times New Roman" w:cs="Times New Roman"/>
          <w:kern w:val="0"/>
          <w:sz w:val="24"/>
          <w:szCs w:val="24"/>
          <w:lang w:eastAsia="ar-SA"/>
          <w14:ligatures w14:val="none"/>
        </w:rPr>
        <w:t>staadiumis</w:t>
      </w:r>
      <w:r>
        <w:rPr>
          <w:rFonts w:ascii="Times New Roman" w:eastAsia="Times New Roman" w:hAnsi="Times New Roman" w:cs="Times New Roman"/>
          <w:kern w:val="0"/>
          <w:sz w:val="24"/>
          <w:szCs w:val="24"/>
          <w:lang w:eastAsia="ar-SA"/>
          <w14:ligatures w14:val="none"/>
        </w:rPr>
        <w:t>.</w:t>
      </w:r>
      <w:r w:rsidRPr="00EA6FF0">
        <w:rPr>
          <w:rFonts w:ascii="Times New Roman" w:eastAsia="Times New Roman" w:hAnsi="Times New Roman" w:cs="Times New Roman"/>
          <w:kern w:val="0"/>
          <w:sz w:val="24"/>
          <w:szCs w:val="24"/>
          <w:lang w:eastAsia="ar-SA"/>
          <w14:ligatures w14:val="none"/>
        </w:rPr>
        <w:t xml:space="preserve"> Täpsem teenuse kirjeldus on esitatud tehnilises kirjeldus (lisa 1).</w:t>
      </w:r>
    </w:p>
    <w:p w14:paraId="13929A41" w14:textId="58ED360E" w:rsidR="00851184" w:rsidRDefault="00E05304" w:rsidP="00851184">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lastRenderedPageBreak/>
        <w:t xml:space="preserve">Tööde teostamise tähtaeg on </w:t>
      </w:r>
      <w:r w:rsidR="00612A01">
        <w:rPr>
          <w:rFonts w:ascii="Times New Roman" w:eastAsia="Times New Roman" w:hAnsi="Times New Roman" w:cs="Times New Roman"/>
          <w:kern w:val="0"/>
          <w:sz w:val="24"/>
          <w:szCs w:val="24"/>
          <w:lang w:eastAsia="ar-SA"/>
          <w14:ligatures w14:val="none"/>
        </w:rPr>
        <w:t xml:space="preserve">16 </w:t>
      </w:r>
      <w:r>
        <w:rPr>
          <w:rFonts w:ascii="Times New Roman" w:eastAsia="Times New Roman" w:hAnsi="Times New Roman" w:cs="Times New Roman"/>
          <w:kern w:val="0"/>
          <w:sz w:val="24"/>
          <w:szCs w:val="24"/>
          <w:lang w:eastAsia="ar-SA"/>
          <w14:ligatures w14:val="none"/>
        </w:rPr>
        <w:t>nädalat hankelepingu sõlmimisest</w:t>
      </w:r>
      <w:r w:rsidR="006024EE">
        <w:rPr>
          <w:rFonts w:ascii="Times New Roman" w:eastAsia="Times New Roman" w:hAnsi="Times New Roman" w:cs="Times New Roman"/>
          <w:kern w:val="0"/>
          <w:sz w:val="24"/>
          <w:szCs w:val="24"/>
          <w:lang w:eastAsia="ar-SA"/>
          <w14:ligatures w14:val="none"/>
        </w:rPr>
        <w:t xml:space="preserve"> ja vahetähtajad:</w:t>
      </w:r>
      <w:r>
        <w:rPr>
          <w:rFonts w:ascii="Times New Roman" w:eastAsia="Times New Roman" w:hAnsi="Times New Roman" w:cs="Times New Roman"/>
          <w:kern w:val="0"/>
          <w:sz w:val="24"/>
          <w:szCs w:val="24"/>
          <w:lang w:eastAsia="ar-SA"/>
          <w14:ligatures w14:val="none"/>
        </w:rPr>
        <w:t>.</w:t>
      </w:r>
    </w:p>
    <w:p w14:paraId="5B87F131" w14:textId="77777777" w:rsidR="006024EE" w:rsidRDefault="00851184" w:rsidP="006024EE">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6024EE">
        <w:rPr>
          <w:rFonts w:ascii="Times New Roman" w:eastAsia="Times New Roman" w:hAnsi="Times New Roman" w:cs="Times New Roman"/>
          <w:kern w:val="0"/>
          <w:sz w:val="24"/>
          <w:szCs w:val="24"/>
          <w:lang w:eastAsia="et-EE"/>
          <w14:ligatures w14:val="none"/>
        </w:rPr>
        <w:t>Kaksteist (12) nädalat lepingu sõlmimisest eelprojekt on tellija poolt vastu võetud.</w:t>
      </w:r>
    </w:p>
    <w:p w14:paraId="7976A113" w14:textId="7021CB7A" w:rsidR="00851184" w:rsidRPr="006024EE" w:rsidRDefault="00851184" w:rsidP="006024EE">
      <w:pPr>
        <w:pStyle w:val="Loendilik"/>
        <w:numPr>
          <w:ilvl w:val="2"/>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6024EE">
        <w:rPr>
          <w:rFonts w:ascii="Times New Roman" w:eastAsia="Times New Roman" w:hAnsi="Times New Roman" w:cs="Times New Roman"/>
          <w:kern w:val="0"/>
          <w:sz w:val="24"/>
          <w:szCs w:val="24"/>
          <w:lang w:eastAsia="et-EE"/>
          <w14:ligatures w14:val="none"/>
        </w:rPr>
        <w:t>Neliteist (14) nädalat lepingu sõlmimisest põhiprojekt on tellijale poolt vastu võetud.</w:t>
      </w:r>
    </w:p>
    <w:p w14:paraId="19DD4482" w14:textId="0079F9BE" w:rsidR="00EA6FF0" w:rsidRPr="00EA6FF0" w:rsidRDefault="00EA6FF0" w:rsidP="00EA6FF0">
      <w:pPr>
        <w:numPr>
          <w:ilvl w:val="1"/>
          <w:numId w:val="1"/>
        </w:num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Hankelepingu täitmisel peavad hankija ja pakkuja juhinduma Eesti Vabariigis kehtivatest õigusaktidest, mis hankelepingu eset puudutavad või sellele kohalduvad.</w:t>
      </w:r>
    </w:p>
    <w:p w14:paraId="5899FA3B"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 xml:space="preserve">3. ÜHISPAKKUMUSED </w:t>
      </w:r>
    </w:p>
    <w:p w14:paraId="26217C75"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6DB051DE"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2041A8C9"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4. </w:t>
      </w:r>
      <w:r w:rsidRPr="00EA6FF0">
        <w:rPr>
          <w:rFonts w:ascii="Times New Roman" w:eastAsia="Times New Roman" w:hAnsi="Times New Roman" w:cs="Times New Roman"/>
          <w:b/>
          <w:bCs/>
          <w:kern w:val="0"/>
          <w:sz w:val="24"/>
          <w:szCs w:val="24"/>
          <w:lang w:eastAsia="ar-SA"/>
          <w14:ligatures w14:val="none"/>
        </w:rPr>
        <w:t xml:space="preserve">KÕRVALDAMISE ALUSTE JA KVALIFIKATSIOONI KONTROLLIMINE </w:t>
      </w:r>
    </w:p>
    <w:p w14:paraId="11F4F9AB"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4.1. Kõrvaldamise alused, kvalifitseerimise tingimused ja tõendamiseks esitatavate dokumentide loetelu on toodud riigihanke alusdokumendis „Hankepass täiendavate selgitustega“ ja HT-s. </w:t>
      </w:r>
    </w:p>
    <w:p w14:paraId="7E1AD601"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6690F01A"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ning kvalifikatsiooni ja teeb sellekohased otsused vastavalt riigihangete seaduse §-le 104. </w:t>
      </w:r>
    </w:p>
    <w:p w14:paraId="61580C81"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 xml:space="preserve">5. NÕUDED PAKKUMUSELE </w:t>
      </w:r>
    </w:p>
    <w:p w14:paraId="09E4A2C2"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2344A38D"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1B431F1B"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EA6FF0">
        <w:rPr>
          <w:rFonts w:ascii="Times New Roman" w:eastAsia="Times New Roman" w:hAnsi="Times New Roman" w:cs="Times New Roman"/>
          <w:kern w:val="0"/>
          <w:sz w:val="24"/>
          <w:szCs w:val="24"/>
          <w:lang w:eastAsia="ar-SA"/>
          <w14:ligatures w14:val="none"/>
        </w:rPr>
        <w:t>HD-s</w:t>
      </w:r>
      <w:proofErr w:type="spellEnd"/>
      <w:r w:rsidRPr="00EA6FF0">
        <w:rPr>
          <w:rFonts w:ascii="Times New Roman" w:eastAsia="Times New Roman" w:hAnsi="Times New Roman" w:cs="Times New Roman"/>
          <w:kern w:val="0"/>
          <w:sz w:val="24"/>
          <w:szCs w:val="24"/>
          <w:lang w:eastAsia="ar-SA"/>
          <w14:ligatures w14:val="none"/>
        </w:rPr>
        <w:t xml:space="preserve"> toodud tingimuste ülevõtmist. </w:t>
      </w:r>
    </w:p>
    <w:p w14:paraId="790D2233" w14:textId="2628A94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5.4. Pakkuja esitab </w:t>
      </w:r>
      <w:proofErr w:type="spellStart"/>
      <w:r w:rsidRPr="00EA6FF0">
        <w:rPr>
          <w:rFonts w:ascii="Times New Roman" w:eastAsia="Times New Roman" w:hAnsi="Times New Roman" w:cs="Times New Roman"/>
          <w:kern w:val="0"/>
          <w:sz w:val="24"/>
          <w:szCs w:val="24"/>
          <w:lang w:eastAsia="ar-SA"/>
          <w14:ligatures w14:val="none"/>
        </w:rPr>
        <w:t>eRHR</w:t>
      </w:r>
      <w:proofErr w:type="spellEnd"/>
      <w:r w:rsidRPr="00EA6FF0">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ilma käibemaksuta, ümardatuna kaks kohta peale koma.   </w:t>
      </w:r>
    </w:p>
    <w:p w14:paraId="07E6051A"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E5E729D"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285FC568"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5.7. Pakkumus peab olema koostatud eesti keeles ja esitatud läbi </w:t>
      </w:r>
      <w:proofErr w:type="spellStart"/>
      <w:r w:rsidRPr="00EA6FF0">
        <w:rPr>
          <w:rFonts w:ascii="Times New Roman" w:eastAsia="Times New Roman" w:hAnsi="Times New Roman" w:cs="Times New Roman"/>
          <w:kern w:val="0"/>
          <w:sz w:val="24"/>
          <w:szCs w:val="24"/>
          <w:lang w:eastAsia="ar-SA"/>
          <w14:ligatures w14:val="none"/>
        </w:rPr>
        <w:t>eRHR</w:t>
      </w:r>
      <w:proofErr w:type="spellEnd"/>
      <w:r w:rsidRPr="00EA6FF0">
        <w:rPr>
          <w:rFonts w:ascii="Times New Roman" w:eastAsia="Times New Roman" w:hAnsi="Times New Roman" w:cs="Times New Roman"/>
          <w:kern w:val="0"/>
          <w:sz w:val="24"/>
          <w:szCs w:val="24"/>
          <w:lang w:eastAsia="ar-SA"/>
          <w14:ligatures w14:val="none"/>
        </w:rPr>
        <w:t xml:space="preserve">-i kirjalikku taasesitamist võimaldavas vormis. Kui pakkuja esitab hankijale selgituste või tõenditena võõrkeelseid dokumente, siis peab pakkuja olema valmis hankija nõudmisel oma kuludega korraldama võõrkeelsetele dokumentidele vandetõlgi või notari poolt kinnitatud eestikeelse tõlke tegemise ja esitamise. </w:t>
      </w:r>
    </w:p>
    <w:p w14:paraId="7D24EE7C"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6. PAKKUMUSTE ESITAMINE JA AVAMINE</w:t>
      </w:r>
    </w:p>
    <w:p w14:paraId="0CDE04BC"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EA6FF0">
        <w:rPr>
          <w:rFonts w:ascii="Times New Roman" w:eastAsia="Times New Roman" w:hAnsi="Times New Roman" w:cs="Times New Roman"/>
          <w:kern w:val="0"/>
          <w:sz w:val="24"/>
          <w:szCs w:val="24"/>
          <w:lang w:eastAsia="ar-SA"/>
          <w14:ligatures w14:val="none"/>
        </w:rPr>
        <w:t>eRHR</w:t>
      </w:r>
      <w:proofErr w:type="spellEnd"/>
      <w:r w:rsidRPr="00EA6FF0">
        <w:rPr>
          <w:rFonts w:ascii="Times New Roman" w:eastAsia="Times New Roman" w:hAnsi="Times New Roman" w:cs="Times New Roman"/>
          <w:kern w:val="0"/>
          <w:sz w:val="24"/>
          <w:szCs w:val="24"/>
          <w:lang w:eastAsia="ar-SA"/>
          <w14:ligatures w14:val="none"/>
        </w:rPr>
        <w:t xml:space="preserve"> </w:t>
      </w:r>
      <w:hyperlink r:id="rId8" w:history="1">
        <w:r w:rsidRPr="00EA6FF0">
          <w:rPr>
            <w:rFonts w:ascii="Times New Roman" w:eastAsia="Times New Roman" w:hAnsi="Times New Roman" w:cs="Times New Roman"/>
            <w:color w:val="0563C1" w:themeColor="hyperlink"/>
            <w:kern w:val="0"/>
            <w:sz w:val="24"/>
            <w:szCs w:val="24"/>
            <w:u w:val="single"/>
            <w:lang w:eastAsia="ar-SA"/>
            <w14:ligatures w14:val="none"/>
          </w:rPr>
          <w:t>https://riigihanked.riik.ee</w:t>
        </w:r>
      </w:hyperlink>
      <w:r w:rsidRPr="00EA6FF0">
        <w:rPr>
          <w:rFonts w:ascii="Times New Roman" w:eastAsia="Times New Roman" w:hAnsi="Times New Roman" w:cs="Times New Roman"/>
          <w:kern w:val="0"/>
          <w:sz w:val="24"/>
          <w:szCs w:val="24"/>
          <w:lang w:eastAsia="ar-SA"/>
          <w14:ligatures w14:val="none"/>
        </w:rPr>
        <w:t>.</w:t>
      </w:r>
    </w:p>
    <w:p w14:paraId="3C68532C"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EA6FF0">
        <w:rPr>
          <w:rFonts w:ascii="Times New Roman" w:eastAsia="Times New Roman" w:hAnsi="Times New Roman" w:cs="Times New Roman"/>
          <w:kern w:val="0"/>
          <w:sz w:val="24"/>
          <w:szCs w:val="24"/>
          <w:lang w:eastAsia="ar-SA"/>
          <w14:ligatures w14:val="none"/>
        </w:rPr>
        <w:t>eRHR</w:t>
      </w:r>
      <w:proofErr w:type="spellEnd"/>
      <w:r w:rsidRPr="00EA6FF0">
        <w:rPr>
          <w:rFonts w:ascii="Times New Roman" w:eastAsia="Times New Roman" w:hAnsi="Times New Roman" w:cs="Times New Roman"/>
          <w:kern w:val="0"/>
          <w:sz w:val="24"/>
          <w:szCs w:val="24"/>
          <w:lang w:eastAsia="ar-SA"/>
          <w14:ligatures w14:val="none"/>
        </w:rPr>
        <w:t>-i, arvesse ei võeta.</w:t>
      </w:r>
    </w:p>
    <w:p w14:paraId="094BA5A4"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lastRenderedPageBreak/>
        <w:t>6.3. Pakkuja kannab kõik pakkumuse koostamise ning esitamisega seotud kulud.</w:t>
      </w:r>
    </w:p>
    <w:p w14:paraId="361E3236"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6.4. Pakkuja võib esitatud pakkumuse enne pakkumuste esitamise tähtaega iseseisvalt tagasi võtta </w:t>
      </w:r>
      <w:proofErr w:type="spellStart"/>
      <w:r w:rsidRPr="00EA6FF0">
        <w:rPr>
          <w:rFonts w:ascii="Times New Roman" w:eastAsia="Times New Roman" w:hAnsi="Times New Roman" w:cs="Times New Roman"/>
          <w:kern w:val="0"/>
          <w:sz w:val="24"/>
          <w:szCs w:val="24"/>
          <w:lang w:eastAsia="ar-SA"/>
          <w14:ligatures w14:val="none"/>
        </w:rPr>
        <w:t>e-riigihangete</w:t>
      </w:r>
      <w:proofErr w:type="spellEnd"/>
      <w:r w:rsidRPr="00EA6FF0">
        <w:rPr>
          <w:rFonts w:ascii="Times New Roman" w:eastAsia="Times New Roman" w:hAnsi="Times New Roman" w:cs="Times New Roman"/>
          <w:kern w:val="0"/>
          <w:sz w:val="24"/>
          <w:szCs w:val="24"/>
          <w:lang w:eastAsia="ar-SA"/>
          <w14:ligatures w14:val="none"/>
        </w:rPr>
        <w:t xml:space="preserve"> keskkonnas. Pakkuja võib esitada pakkumuse esitamise tähtaja jooksul uue pakkumuse.</w:t>
      </w:r>
    </w:p>
    <w:p w14:paraId="3F790CD8"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6.5. Juhul, kui esitatud pakkumus on pakkuja poolt </w:t>
      </w:r>
      <w:proofErr w:type="spellStart"/>
      <w:r w:rsidRPr="00EA6FF0">
        <w:rPr>
          <w:rFonts w:ascii="Times New Roman" w:eastAsia="Times New Roman" w:hAnsi="Times New Roman" w:cs="Times New Roman"/>
          <w:kern w:val="0"/>
          <w:sz w:val="24"/>
          <w:szCs w:val="24"/>
          <w:lang w:eastAsia="ar-SA"/>
          <w14:ligatures w14:val="none"/>
        </w:rPr>
        <w:t>e-riigihangete</w:t>
      </w:r>
      <w:proofErr w:type="spellEnd"/>
      <w:r w:rsidRPr="00EA6FF0">
        <w:rPr>
          <w:rFonts w:ascii="Times New Roman" w:eastAsia="Times New Roman" w:hAnsi="Times New Roman" w:cs="Times New Roman"/>
          <w:kern w:val="0"/>
          <w:sz w:val="24"/>
          <w:szCs w:val="24"/>
          <w:lang w:eastAsia="ar-SA"/>
          <w14:ligatures w14:val="none"/>
        </w:rPr>
        <w:t xml:space="preserve"> keskkonnas tagasi võetud, loetakse tagasivõetuks ka hankijale paberkandjal või muul eraldi andmekandjal esitatud täiendavad dokumendid, v.a juhul, kui pakkuja lisab uuele pakkumusele kinnituskirja, et palub lugeda varasema pakkumuse koosseisus esitatud paberkandjal või eraldi andmekandjal esitatud dokumendid ka uue pakkumuse osaks.</w:t>
      </w:r>
    </w:p>
    <w:p w14:paraId="21EEA265"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5AD8D40E"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7.PAKKUMUSTE VASTAVUSE KONTROLLIMINE JA VASTAVAKS</w:t>
      </w:r>
      <w:r w:rsidRPr="00EA6FF0">
        <w:rPr>
          <w:rFonts w:ascii="Times New Roman" w:eastAsia="Times New Roman" w:hAnsi="Times New Roman" w:cs="Times New Roman"/>
          <w:kern w:val="0"/>
          <w:sz w:val="24"/>
          <w:szCs w:val="24"/>
          <w:lang w:eastAsia="ar-SA"/>
          <w14:ligatures w14:val="none"/>
        </w:rPr>
        <w:t xml:space="preserve"> </w:t>
      </w:r>
      <w:r w:rsidRPr="00EA6FF0">
        <w:rPr>
          <w:rFonts w:ascii="Times New Roman" w:eastAsia="Times New Roman" w:hAnsi="Times New Roman" w:cs="Times New Roman"/>
          <w:b/>
          <w:bCs/>
          <w:kern w:val="0"/>
          <w:sz w:val="24"/>
          <w:szCs w:val="24"/>
          <w:lang w:eastAsia="ar-SA"/>
          <w14:ligatures w14:val="none"/>
        </w:rPr>
        <w:t xml:space="preserve">TUNNISTAMINE </w:t>
      </w:r>
    </w:p>
    <w:p w14:paraId="4B4C1558"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40DBBF43"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49455591"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8. LÄBIRÄÄKIMISTE PIDAMINE.</w:t>
      </w:r>
    </w:p>
    <w:p w14:paraId="03F0688E"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8.1. Hankijal on õigus pidada hanketingimustele vastava pakkumuse esitanud Pakkujatega</w:t>
      </w:r>
    </w:p>
    <w:p w14:paraId="38E7D100"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läbirääkimisi.</w:t>
      </w:r>
    </w:p>
    <w:p w14:paraId="3049B66E"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8.2. Vastavalt vajadusele teatab Hankija Pakkujale läbirääkimiste aja ja läbiviimise korra.</w:t>
      </w:r>
    </w:p>
    <w:p w14:paraId="16E8741A"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6EBAD0A0"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Suuliselt peetud läbirääkimised protokollitakse.</w:t>
      </w:r>
    </w:p>
    <w:p w14:paraId="0FE27966"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8.3. Läbirääkimised on konfidentsiaalsed. Hankija ei avalda läbirääkimiste käigus saadud pakkumusi puudutavat teavet diskrimineerival viisil, mis võiks anda ühele Pakkujale eelise teiste ees.</w:t>
      </w:r>
    </w:p>
    <w:p w14:paraId="7E57E77D"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8.4. Hankija tagab läbirääkimiste ajal kõigi Pakkujate võrdse kohtlemise.</w:t>
      </w:r>
    </w:p>
    <w:p w14:paraId="0D589169"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19CF2B4F"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8.6. Pärast läbirääkimiste toimumist esitab Pakkuja vajadusel uue kohandatud pakkumuse, mis</w:t>
      </w:r>
    </w:p>
    <w:p w14:paraId="3BBD3816"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esitatakse RHR-i kaudu läbirääkimistel kokku lepitud tähtajaks.</w:t>
      </w:r>
    </w:p>
    <w:p w14:paraId="651D7B48"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 xml:space="preserve">9. PAKKUMUSTE HINDAMINE JA EDUKAKS TUNNISTAMINE </w:t>
      </w:r>
    </w:p>
    <w:p w14:paraId="370F6A73"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w:t>
      </w:r>
      <w:r w:rsidRPr="00EA6FF0">
        <w:rPr>
          <w:rFonts w:ascii="Times New Roman" w:eastAsia="Times New Roman" w:hAnsi="Times New Roman" w:cs="Times New Roman"/>
          <w:kern w:val="0"/>
          <w:sz w:val="24"/>
          <w:szCs w:val="24"/>
          <w:lang w:eastAsia="ar-SA"/>
          <w14:ligatures w14:val="none"/>
        </w:rPr>
        <w:lastRenderedPageBreak/>
        <w:t xml:space="preserve">arvutades valemiga: "osakaal" - ("pakkumuse väärtus" - madalaim väärtus") / "suurim väärtus" * "osakaal" </w:t>
      </w:r>
    </w:p>
    <w:p w14:paraId="657389D4"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1C7B71DE"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 xml:space="preserve">10. HANKELEPINGU SÕLMIMINE </w:t>
      </w:r>
    </w:p>
    <w:p w14:paraId="46CC220C" w14:textId="24F0511E"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10.1 Hankeleping sõlmitakse edukaks tunnistatud Pakkujaga Lisas 2 sätestatud hankelepingu vormis kindlaksmääratud tingimustel. </w:t>
      </w:r>
    </w:p>
    <w:p w14:paraId="2042FC61"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10.2. Kui edukaks tunnistatud Pakkuja ei allkirjasta või ei esita Hankijale allkirjastatud hankelepingut 5 tööpäeva jooksul selle Hankija poolt allkirjastamiseks esitamisest, võib Hankija lugeda pakkumuse tagasivõetuks Hankijast mitteolenevatel põhjustel ja kohaldub RHS § 119.</w:t>
      </w:r>
    </w:p>
    <w:p w14:paraId="44D8DCCB"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EA6FF0">
        <w:rPr>
          <w:rFonts w:ascii="Times New Roman" w:eastAsia="Times New Roman" w:hAnsi="Times New Roman" w:cs="Times New Roman"/>
          <w:kern w:val="0"/>
          <w:sz w:val="24"/>
          <w:szCs w:val="24"/>
          <w:lang w:eastAsia="ar-SA"/>
          <w14:ligatures w14:val="none"/>
        </w:rPr>
        <w:t>kättesaaduks</w:t>
      </w:r>
      <w:proofErr w:type="spellEnd"/>
      <w:r w:rsidRPr="00EA6FF0">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4E9B437E"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11. KÕIKIDE PAKKUMUSTE TAGASILÜKKAMINE</w:t>
      </w:r>
    </w:p>
    <w:p w14:paraId="35791A42"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01F11585"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11.1. kõigi esitatud pakkumuste maksumused ületavad hankelepingu eeldatava maksumuse; </w:t>
      </w:r>
    </w:p>
    <w:p w14:paraId="18D343FE"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11.2. kõikide vastavaks tunnistatud pakkumuste maksumused ületavad hankelepingu eeldatava maksumuse; </w:t>
      </w:r>
    </w:p>
    <w:p w14:paraId="7BE43559"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11.3. hankemenetluse käigus muutuvad hanke väljakuulutamise eeldused, mis muudavad hanke realiseerimise võimatuks </w:t>
      </w:r>
    </w:p>
    <w:p w14:paraId="7CDF9283"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11.4. hankijal tekib vajadus hankeobjekti olulisel määral muuta; </w:t>
      </w:r>
    </w:p>
    <w:p w14:paraId="28049D1C"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540BF5D7" w14:textId="77777777" w:rsidR="00EA6FF0" w:rsidRPr="00EA6FF0" w:rsidRDefault="00EA6FF0" w:rsidP="00EA6FF0">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EA6FF0">
        <w:rPr>
          <w:rFonts w:ascii="Times New Roman" w:eastAsia="Times New Roman" w:hAnsi="Times New Roman" w:cs="Times New Roman"/>
          <w:b/>
          <w:bCs/>
          <w:kern w:val="0"/>
          <w:sz w:val="24"/>
          <w:szCs w:val="24"/>
          <w:lang w:eastAsia="ar-SA"/>
          <w14:ligatures w14:val="none"/>
        </w:rPr>
        <w:t xml:space="preserve">12. HANKEMENETLUSE KEHTETUKS TUNNISTAMINE </w:t>
      </w:r>
    </w:p>
    <w:p w14:paraId="69E31B8F"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12.1. Hankijal on õigus põhjendatud vajadusel tunnistada igal hetkel hankemenetluse jooksul enne hankelepingu sõlmimist menetlus kehtetuks. </w:t>
      </w:r>
    </w:p>
    <w:p w14:paraId="48A530B7"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12.2. Põhjendatud vajadus võib seisneda muuhulgas näiteks järgmistes asjaoludes: </w:t>
      </w:r>
    </w:p>
    <w:p w14:paraId="044AA850"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12.2.1. hanke objekti hankimise vajaduse või võimalikkuse äralangemine või hanke objekti olulise muutmise vajaduse tekkimine; </w:t>
      </w:r>
    </w:p>
    <w:p w14:paraId="3F27B1A5"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12.2.2. esinevad asjaolud, mis muudavad hanke eesmärgi saavutamise võimatuks käesoleva riigihanke menetluse käigus; </w:t>
      </w:r>
    </w:p>
    <w:p w14:paraId="70D6E3B3"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12.2.3. esineb asjaolu, mille tulemusel oleks hankemenetlusega jätkamine vastuolus seadusega või tooks kaasa seaduserikkumise; </w:t>
      </w:r>
    </w:p>
    <w:p w14:paraId="7EEA4548" w14:textId="77777777" w:rsidR="00EA6FF0" w:rsidRPr="00EA6FF0" w:rsidRDefault="00EA6FF0" w:rsidP="00EA6FF0">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lastRenderedPageBreak/>
        <w:t xml:space="preserve">12.2.4. käesoleva hankemenetlusega ei ole saavutatud piisavalt efektiivset konkurentsi ärakasutamist, st arvestades riigihanke eset ei ole esitatud konkurentsi tagamiseks piisavalt pakkumusi; </w:t>
      </w:r>
    </w:p>
    <w:p w14:paraId="7C70D3B6" w14:textId="77777777" w:rsidR="00EA6FF0" w:rsidRPr="00EA6FF0" w:rsidRDefault="00EA6FF0" w:rsidP="00EA6FF0">
      <w:pPr>
        <w:suppressAutoHyphens/>
        <w:spacing w:after="0" w:line="276" w:lineRule="auto"/>
        <w:rPr>
          <w:rFonts w:ascii="Times New Roman" w:eastAsia="Times New Roman" w:hAnsi="Times New Roman" w:cs="Times New Roman"/>
          <w:kern w:val="0"/>
          <w:sz w:val="24"/>
          <w:szCs w:val="24"/>
          <w:lang w:eastAsia="ar-SA"/>
          <w14:ligatures w14:val="none"/>
        </w:rPr>
      </w:pPr>
    </w:p>
    <w:p w14:paraId="0F76F75D" w14:textId="77777777" w:rsidR="00EA6FF0" w:rsidRPr="00EA6FF0" w:rsidRDefault="00EA6FF0" w:rsidP="00EA6FF0">
      <w:pPr>
        <w:suppressAutoHyphens/>
        <w:spacing w:after="0" w:line="276" w:lineRule="auto"/>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LISAD</w:t>
      </w:r>
    </w:p>
    <w:p w14:paraId="61FC6334" w14:textId="77777777" w:rsidR="00EA6FF0" w:rsidRPr="00EA6FF0" w:rsidRDefault="00EA6FF0" w:rsidP="00EA6FF0">
      <w:pPr>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Lisa 1 – Tehniline kirjeldus koos lisadega</w:t>
      </w:r>
    </w:p>
    <w:p w14:paraId="2A76B97A" w14:textId="32649FD3" w:rsidR="00EA6FF0" w:rsidRPr="00EA6FF0" w:rsidRDefault="00EA6FF0" w:rsidP="00EA6FF0">
      <w:pPr>
        <w:spacing w:after="0" w:line="276" w:lineRule="auto"/>
        <w:jc w:val="both"/>
        <w:rPr>
          <w:rFonts w:ascii="Times New Roman" w:eastAsia="Times New Roman" w:hAnsi="Times New Roman" w:cs="Times New Roman"/>
          <w:kern w:val="0"/>
          <w:sz w:val="24"/>
          <w:szCs w:val="24"/>
          <w:lang w:eastAsia="ar-SA"/>
          <w14:ligatures w14:val="none"/>
        </w:rPr>
      </w:pPr>
      <w:r w:rsidRPr="00EA6FF0">
        <w:rPr>
          <w:rFonts w:ascii="Times New Roman" w:eastAsia="Times New Roman" w:hAnsi="Times New Roman" w:cs="Times New Roman"/>
          <w:kern w:val="0"/>
          <w:sz w:val="24"/>
          <w:szCs w:val="24"/>
          <w:lang w:eastAsia="ar-SA"/>
          <w14:ligatures w14:val="none"/>
        </w:rPr>
        <w:t xml:space="preserve">Lisa 2 – Hankelepingu projekt </w:t>
      </w:r>
    </w:p>
    <w:p w14:paraId="7BF7CA53"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142"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FF0"/>
    <w:rsid w:val="00191413"/>
    <w:rsid w:val="00216958"/>
    <w:rsid w:val="002D08CD"/>
    <w:rsid w:val="006024EE"/>
    <w:rsid w:val="00612A01"/>
    <w:rsid w:val="008141C0"/>
    <w:rsid w:val="00851184"/>
    <w:rsid w:val="008C7EA1"/>
    <w:rsid w:val="00A01A2E"/>
    <w:rsid w:val="00B91F0B"/>
    <w:rsid w:val="00BF5D7E"/>
    <w:rsid w:val="00C46138"/>
    <w:rsid w:val="00C96AAF"/>
    <w:rsid w:val="00E05304"/>
    <w:rsid w:val="00E73659"/>
    <w:rsid w:val="00EA6FF0"/>
    <w:rsid w:val="00F106E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6CC3D"/>
  <w15:chartTrackingRefBased/>
  <w15:docId w15:val="{C30F8962-1A8F-4B87-B881-E99ECA1FF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A6FF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A6FF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A6FF0"/>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A6FF0"/>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A6FF0"/>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A6FF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A6FF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A6FF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A6FF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A6FF0"/>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A6FF0"/>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A6FF0"/>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A6FF0"/>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A6FF0"/>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A6FF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A6FF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A6FF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A6FF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A6F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A6FF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A6FF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A6FF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A6FF0"/>
    <w:pPr>
      <w:spacing w:before="160"/>
      <w:jc w:val="center"/>
    </w:pPr>
    <w:rPr>
      <w:i/>
      <w:iCs/>
      <w:color w:val="404040" w:themeColor="text1" w:themeTint="BF"/>
    </w:rPr>
  </w:style>
  <w:style w:type="character" w:customStyle="1" w:styleId="TsitaatMrk">
    <w:name w:val="Tsitaat Märk"/>
    <w:basedOn w:val="Liguvaikefont"/>
    <w:link w:val="Tsitaat"/>
    <w:uiPriority w:val="29"/>
    <w:rsid w:val="00EA6FF0"/>
    <w:rPr>
      <w:i/>
      <w:iCs/>
      <w:color w:val="404040" w:themeColor="text1" w:themeTint="BF"/>
    </w:rPr>
  </w:style>
  <w:style w:type="paragraph" w:styleId="Loendilik">
    <w:name w:val="List Paragraph"/>
    <w:basedOn w:val="Normaallaad"/>
    <w:uiPriority w:val="34"/>
    <w:qFormat/>
    <w:rsid w:val="00EA6FF0"/>
    <w:pPr>
      <w:ind w:left="720"/>
      <w:contextualSpacing/>
    </w:pPr>
  </w:style>
  <w:style w:type="character" w:styleId="Selgeltmrgatavrhutus">
    <w:name w:val="Intense Emphasis"/>
    <w:basedOn w:val="Liguvaikefont"/>
    <w:uiPriority w:val="21"/>
    <w:qFormat/>
    <w:rsid w:val="00EA6FF0"/>
    <w:rPr>
      <w:i/>
      <w:iCs/>
      <w:color w:val="2E74B5" w:themeColor="accent1" w:themeShade="BF"/>
    </w:rPr>
  </w:style>
  <w:style w:type="paragraph" w:styleId="Selgeltmrgatavtsitaat">
    <w:name w:val="Intense Quote"/>
    <w:basedOn w:val="Normaallaad"/>
    <w:next w:val="Normaallaad"/>
    <w:link w:val="SelgeltmrgatavtsitaatMrk"/>
    <w:uiPriority w:val="30"/>
    <w:qFormat/>
    <w:rsid w:val="00EA6FF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A6FF0"/>
    <w:rPr>
      <w:i/>
      <w:iCs/>
      <w:color w:val="2E74B5" w:themeColor="accent1" w:themeShade="BF"/>
    </w:rPr>
  </w:style>
  <w:style w:type="character" w:styleId="Selgeltmrgatavviide">
    <w:name w:val="Intense Reference"/>
    <w:basedOn w:val="Liguvaikefont"/>
    <w:uiPriority w:val="32"/>
    <w:qFormat/>
    <w:rsid w:val="00EA6FF0"/>
    <w:rPr>
      <w:b/>
      <w:bCs/>
      <w:smallCaps/>
      <w:color w:val="2E74B5" w:themeColor="accent1" w:themeShade="BF"/>
      <w:spacing w:val="5"/>
    </w:rPr>
  </w:style>
  <w:style w:type="character" w:styleId="Hperlink">
    <w:name w:val="Hyperlink"/>
    <w:basedOn w:val="Liguvaikefont"/>
    <w:uiPriority w:val="99"/>
    <w:unhideWhenUsed/>
    <w:rsid w:val="00EA6FF0"/>
    <w:rPr>
      <w:color w:val="0563C1" w:themeColor="hyperlink"/>
      <w:u w:val="single"/>
    </w:rPr>
  </w:style>
  <w:style w:type="character" w:styleId="Lahendamatamainimine">
    <w:name w:val="Unresolved Mention"/>
    <w:basedOn w:val="Liguvaikefont"/>
    <w:uiPriority w:val="99"/>
    <w:semiHidden/>
    <w:unhideWhenUsed/>
    <w:rsid w:val="00EA6FF0"/>
    <w:rPr>
      <w:color w:val="605E5C"/>
      <w:shd w:val="clear" w:color="auto" w:fill="E1DFDD"/>
    </w:rPr>
  </w:style>
  <w:style w:type="paragraph" w:styleId="Redaktsioon">
    <w:name w:val="Revision"/>
    <w:hidden/>
    <w:uiPriority w:val="99"/>
    <w:semiHidden/>
    <w:rsid w:val="00612A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05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1867bc67e9758b54cfc2fb7611228d6f">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63fc4ef9de8f66491480d91753442d07"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e5644141-8ab8-4316-9acc-a003e26d4d4e}"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ABF4C2-FAFD-4E85-B29D-555867020638}">
  <ds:schemaRefs>
    <ds:schemaRef ds:uri="http://schemas.microsoft.com/sharepoint/v3/contenttype/forms"/>
  </ds:schemaRefs>
</ds:datastoreItem>
</file>

<file path=customXml/itemProps2.xml><?xml version="1.0" encoding="utf-8"?>
<ds:datastoreItem xmlns:ds="http://schemas.openxmlformats.org/officeDocument/2006/customXml" ds:itemID="{3BCBFF65-71CC-4105-81F6-4184FC88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6733AC-2B8A-4140-8D65-A5175760A1E0}">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4</TotalTime>
  <Pages>5</Pages>
  <Words>1770</Words>
  <Characters>10271</Characters>
  <Application>Microsoft Office Word</Application>
  <DocSecurity>0</DocSecurity>
  <Lines>85</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2025-06-17T07:35:00Z</dcterms:created>
  <dcterms:modified xsi:type="dcterms:W3CDTF">2025-06-22T09:15:00Z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